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4F1661" w:rsidRDefault="008107F5" w:rsidP="00A9485F">
      <w:pPr>
        <w:pStyle w:val="Heading2"/>
        <w:rPr>
          <w:rStyle w:val="Heading2Char"/>
          <w:b/>
          <w:bCs/>
        </w:rPr>
      </w:pPr>
      <w:bookmarkStart w:id="0" w:name="_GoBack"/>
      <w:bookmarkEnd w:id="0"/>
      <w:r w:rsidRPr="004F1661">
        <w:t>SPECIAL</w:t>
      </w:r>
      <w:r w:rsidR="00A01B0F" w:rsidRPr="004F1661">
        <w:rPr>
          <w:rFonts w:eastAsia="Times New Roman" w:cs="Times New Roman"/>
          <w:bCs w:val="0"/>
          <w:color w:val="000000"/>
          <w:szCs w:val="20"/>
        </w:rPr>
        <w:t xml:space="preserve"> </w:t>
      </w:r>
      <w:r w:rsidR="00A01B0F" w:rsidRPr="004F1661">
        <w:t>REQUIREMENTS FOR WORK IN NATIONAL FOREST</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A9485F">
            <w:pPr>
              <w:keepNext/>
              <w:keepLines/>
              <w:jc w:val="both"/>
              <w:rPr>
                <w:sz w:val="16"/>
              </w:rPr>
            </w:pPr>
            <w:r w:rsidRPr="004F1661">
              <w:rPr>
                <w:sz w:val="16"/>
              </w:rPr>
              <w:t>(</w:t>
            </w:r>
            <w:r w:rsidR="008107F5" w:rsidRPr="004F1661">
              <w:rPr>
                <w:sz w:val="16"/>
              </w:rPr>
              <w:t>7-1-95</w:t>
            </w:r>
            <w:r w:rsidR="00CB4126" w:rsidRPr="004F1661">
              <w:rPr>
                <w:sz w:val="16"/>
              </w:rPr>
              <w:t>)</w:t>
            </w:r>
          </w:p>
        </w:tc>
        <w:tc>
          <w:tcPr>
            <w:tcW w:w="3192" w:type="dxa"/>
          </w:tcPr>
          <w:p w:rsidR="00A2147E" w:rsidRPr="004F1661" w:rsidRDefault="00A01B0F" w:rsidP="00A9485F">
            <w:pPr>
              <w:keepNext/>
              <w:keepLines/>
              <w:jc w:val="center"/>
              <w:rPr>
                <w:sz w:val="16"/>
              </w:rPr>
            </w:pPr>
            <w:r w:rsidRPr="004F1661">
              <w:rPr>
                <w:sz w:val="16"/>
              </w:rPr>
              <w:t>107-13</w:t>
            </w:r>
          </w:p>
        </w:tc>
        <w:tc>
          <w:tcPr>
            <w:tcW w:w="3192" w:type="dxa"/>
          </w:tcPr>
          <w:p w:rsidR="00A2147E" w:rsidRPr="004F1661" w:rsidRDefault="00A2147E" w:rsidP="00A9485F">
            <w:pPr>
              <w:keepNext/>
              <w:keepLines/>
              <w:jc w:val="right"/>
              <w:rPr>
                <w:sz w:val="16"/>
              </w:rPr>
            </w:pPr>
            <w:r w:rsidRPr="004F1661">
              <w:rPr>
                <w:sz w:val="16"/>
              </w:rPr>
              <w:t xml:space="preserve">SP1 </w:t>
            </w:r>
            <w:r w:rsidR="000C19C3" w:rsidRPr="004F1661">
              <w:rPr>
                <w:sz w:val="16"/>
              </w:rPr>
              <w:t>G</w:t>
            </w:r>
            <w:r w:rsidR="00A01B0F" w:rsidRPr="004F1661">
              <w:rPr>
                <w:sz w:val="16"/>
              </w:rPr>
              <w:t>40</w:t>
            </w:r>
          </w:p>
        </w:tc>
      </w:tr>
    </w:tbl>
    <w:p w:rsidR="00A2147E" w:rsidRPr="004F1661" w:rsidRDefault="00A2147E" w:rsidP="00A9485F">
      <w:pPr>
        <w:keepNext/>
        <w:keepLines/>
        <w:jc w:val="both"/>
        <w:rPr>
          <w:sz w:val="16"/>
        </w:rPr>
      </w:pPr>
    </w:p>
    <w:p w:rsidR="00A01B0F" w:rsidRPr="004F1661" w:rsidRDefault="00A01B0F" w:rsidP="00A9485F">
      <w:pPr>
        <w:keepNext/>
        <w:keepLines/>
        <w:jc w:val="both"/>
      </w:pPr>
      <w:r w:rsidRPr="004F1661">
        <w:t>In addition to other requirements in this proposal with respect to clearing, erosion control, protection of environment, etc., comply with the following requirements:</w:t>
      </w:r>
    </w:p>
    <w:p w:rsidR="00A01B0F" w:rsidRPr="004F1661" w:rsidRDefault="00A01B0F" w:rsidP="00A01B0F"/>
    <w:p w:rsidR="00A01B0F" w:rsidRPr="004F1661" w:rsidRDefault="00A01B0F" w:rsidP="00A01B0F">
      <w:pPr>
        <w:ind w:left="720" w:hanging="720"/>
        <w:jc w:val="both"/>
      </w:pPr>
      <w:r w:rsidRPr="004F1661">
        <w:t>(A)</w:t>
      </w:r>
      <w:r w:rsidRPr="004F1661">
        <w:tab/>
        <w:t xml:space="preserve">Comply with the portions of these Special Requirements, entitled “Fire Plan,” </w:t>
      </w:r>
      <w:r w:rsidRPr="004F1661">
        <w:rPr>
          <w:szCs w:val="24"/>
        </w:rPr>
        <w:t>“</w:t>
      </w:r>
      <w:r w:rsidRPr="004F1661">
        <w:t>Clearing Plan,” and “Landscape and Erosion Control Plan.”  Note the fact that merchantable timber within Forest Service Property will become the property of the Contractor.</w:t>
      </w:r>
    </w:p>
    <w:p w:rsidR="00A01B0F" w:rsidRPr="004F1661" w:rsidRDefault="00A01B0F" w:rsidP="00A01B0F"/>
    <w:p w:rsidR="00A01B0F" w:rsidRPr="004F1661" w:rsidRDefault="00A01B0F" w:rsidP="00A01B0F">
      <w:pPr>
        <w:ind w:left="720" w:hanging="720"/>
        <w:jc w:val="both"/>
      </w:pPr>
      <w:r w:rsidRPr="004F1661">
        <w:t>(B)</w:t>
      </w:r>
      <w:r w:rsidRPr="004F1661">
        <w:tab/>
        <w:t>Comply with the following recommendations of the State Fish and Game Department and Forest Service for wildlife and fish management:</w:t>
      </w:r>
    </w:p>
    <w:p w:rsidR="00A01B0F" w:rsidRPr="004F1661" w:rsidRDefault="00A01B0F" w:rsidP="00A01B0F">
      <w:pPr>
        <w:jc w:val="both"/>
      </w:pPr>
    </w:p>
    <w:p w:rsidR="00A01B0F" w:rsidRPr="004F1661" w:rsidRDefault="00A01B0F" w:rsidP="00223A72">
      <w:pPr>
        <w:ind w:left="1440" w:hanging="720"/>
        <w:jc w:val="both"/>
      </w:pPr>
      <w:r w:rsidRPr="004F1661">
        <w:t>(1)</w:t>
      </w:r>
      <w:r w:rsidRPr="004F1661">
        <w:tab/>
        <w:t>Take all necessary precautions to avoid damage to fish habitat and exercise every reasonable precaution to prevent muddying or silting live streams.</w:t>
      </w:r>
    </w:p>
    <w:p w:rsidR="00A01B0F" w:rsidRPr="004F1661" w:rsidRDefault="00A01B0F" w:rsidP="00223A72">
      <w:pPr>
        <w:ind w:left="1440" w:hanging="720"/>
        <w:jc w:val="both"/>
      </w:pPr>
    </w:p>
    <w:p w:rsidR="00A01B0F" w:rsidRPr="004F1661" w:rsidRDefault="00A01B0F" w:rsidP="00223A72">
      <w:pPr>
        <w:ind w:left="1440" w:hanging="720"/>
        <w:jc w:val="both"/>
      </w:pPr>
      <w:r w:rsidRPr="004F1661">
        <w:t>(2)</w:t>
      </w:r>
      <w:r w:rsidRPr="004F1661">
        <w:tab/>
        <w:t>Do not deposit material removed from the roadway or channel changes in live streams or into the streams or stream channel where it would be washed away by high stream flows.</w:t>
      </w:r>
    </w:p>
    <w:p w:rsidR="00A01B0F" w:rsidRPr="004F1661" w:rsidRDefault="00A01B0F" w:rsidP="00223A72">
      <w:pPr>
        <w:ind w:left="1440" w:hanging="720"/>
        <w:jc w:val="both"/>
      </w:pPr>
    </w:p>
    <w:p w:rsidR="00A01B0F" w:rsidRPr="004F1661" w:rsidRDefault="00A01B0F" w:rsidP="00223A72">
      <w:pPr>
        <w:ind w:left="1440" w:hanging="720"/>
        <w:jc w:val="both"/>
      </w:pPr>
      <w:r w:rsidRPr="004F1661">
        <w:t>(3)</w:t>
      </w:r>
      <w:r w:rsidRPr="004F1661">
        <w:tab/>
        <w:t>Do not haul materials, including logs, brush, and debris, by fording live streams.  Instead, provide temporary bridges or other structures for this purpose.</w:t>
      </w:r>
    </w:p>
    <w:p w:rsidR="00A01B0F" w:rsidRPr="004F1661" w:rsidRDefault="00A01B0F" w:rsidP="00223A72">
      <w:pPr>
        <w:ind w:left="1440" w:hanging="720"/>
        <w:jc w:val="both"/>
      </w:pPr>
    </w:p>
    <w:p w:rsidR="00A01B0F" w:rsidRPr="004F1661" w:rsidRDefault="00A01B0F" w:rsidP="00A01B0F">
      <w:pPr>
        <w:ind w:left="720" w:hanging="720"/>
        <w:jc w:val="both"/>
      </w:pPr>
      <w:r w:rsidRPr="004F1661">
        <w:t>(C)</w:t>
      </w:r>
      <w:r w:rsidRPr="004F1661">
        <w:tab/>
        <w:t>Dispose of waste material resulting from slides during construction and surplus material at locations approved by the Forest Supervisor.  Submit a plan showing the proposed method of disposal at the time approval is requested.</w:t>
      </w:r>
    </w:p>
    <w:p w:rsidR="00A01B0F" w:rsidRPr="004F1661" w:rsidRDefault="00A01B0F" w:rsidP="00A01B0F">
      <w:pPr>
        <w:ind w:left="630" w:hanging="630"/>
        <w:jc w:val="both"/>
      </w:pPr>
    </w:p>
    <w:p w:rsidR="00A01B0F" w:rsidRPr="004F1661" w:rsidRDefault="00A01B0F" w:rsidP="00A01B0F">
      <w:pPr>
        <w:ind w:left="720" w:hanging="720"/>
        <w:jc w:val="both"/>
      </w:pPr>
      <w:r w:rsidRPr="004F1661">
        <w:t>(D)</w:t>
      </w:r>
      <w:r w:rsidRPr="004F1661">
        <w:tab/>
        <w:t>Treat sections of existing road to be abandoned as a result of the proposed new construction, as designated by the Forest Supervisor, to restore them to their natural state.  The necessary treatment will be determined during a joint review between the Forest Service and the State and may include ripping of roadbed, removal of drainage structure, and opening drainage channels.  Plans and specifications as mutually deemed appropriate to accomplish the objective will become a part of this stipulation.</w:t>
      </w:r>
    </w:p>
    <w:p w:rsidR="00A01B0F" w:rsidRPr="004F1661" w:rsidRDefault="00A01B0F" w:rsidP="00A01B0F">
      <w:pPr>
        <w:ind w:left="630" w:hanging="630"/>
        <w:jc w:val="both"/>
      </w:pPr>
    </w:p>
    <w:p w:rsidR="00A01B0F" w:rsidRPr="004F1661" w:rsidRDefault="00A01B0F" w:rsidP="00A01B0F">
      <w:pPr>
        <w:ind w:left="720" w:hanging="720"/>
        <w:jc w:val="both"/>
      </w:pPr>
      <w:r w:rsidRPr="004F1661">
        <w:t>(E)</w:t>
      </w:r>
      <w:r w:rsidRPr="004F1661">
        <w:tab/>
        <w:t>Permanently monument the right of way prior to completion of construction in accordance with State requirements for such right of way, but in any event the minimum requirements will be to place permanent monuments at the intersection of right of way with all property lines, section lines, and at intervals of not more than 1,000 feet along the right-of-way limits.</w:t>
      </w:r>
    </w:p>
    <w:p w:rsidR="00A01B0F" w:rsidRPr="004F1661" w:rsidRDefault="00A01B0F" w:rsidP="00A01B0F">
      <w:pPr>
        <w:ind w:left="630" w:hanging="630"/>
        <w:jc w:val="both"/>
      </w:pPr>
    </w:p>
    <w:p w:rsidR="00A01B0F" w:rsidRPr="004F1661" w:rsidRDefault="00A01B0F" w:rsidP="00A01B0F">
      <w:pPr>
        <w:ind w:left="720" w:hanging="720"/>
        <w:jc w:val="both"/>
      </w:pPr>
      <w:r w:rsidRPr="004F1661">
        <w:t>(F)</w:t>
      </w:r>
      <w:r w:rsidRPr="004F1661">
        <w:tab/>
        <w:t>Re-establish or restore public land monuments disturbed or destroyed by construction, reconstruction, or maintenance according to instructions of the Bureau of Land Management, Department of the Interior.  Do not damage, destroy, or obliterate other land monuments and property corners or witness markers without the prior permission of the Regional Forester.  Relocate or re-establish these land monuments, property corners, and witness markers in accordance with standards satisfactory to the Regional Forester.</w:t>
      </w:r>
    </w:p>
    <w:p w:rsidR="00A01B0F" w:rsidRPr="004F1661" w:rsidRDefault="00A01B0F" w:rsidP="00A01B0F">
      <w:pPr>
        <w:jc w:val="both"/>
      </w:pPr>
    </w:p>
    <w:p w:rsidR="00A01B0F" w:rsidRPr="004F1661" w:rsidRDefault="00A01B0F" w:rsidP="00FA4337">
      <w:pPr>
        <w:keepNext/>
        <w:keepLines/>
        <w:jc w:val="both"/>
        <w:rPr>
          <w:b/>
        </w:rPr>
      </w:pPr>
      <w:r w:rsidRPr="004F1661">
        <w:rPr>
          <w:b/>
        </w:rPr>
        <w:lastRenderedPageBreak/>
        <w:t>Fire Protection Plan</w:t>
      </w:r>
    </w:p>
    <w:p w:rsidR="00A01B0F" w:rsidRPr="004F1661" w:rsidRDefault="00A01B0F" w:rsidP="00FA4337">
      <w:pPr>
        <w:keepNext/>
        <w:keepLines/>
        <w:jc w:val="both"/>
      </w:pPr>
    </w:p>
    <w:p w:rsidR="00A01B0F" w:rsidRPr="004F1661" w:rsidRDefault="00A01B0F" w:rsidP="00FA4337">
      <w:pPr>
        <w:keepNext/>
        <w:keepLines/>
        <w:jc w:val="both"/>
      </w:pPr>
      <w:r w:rsidRPr="004F1661">
        <w:t>During the period of construction, perform both independently and in cooperation with the Forest Service everything that is reasonable and practical to prevent and suppress forest fires on the easement area and in its immediate vicinity.  Include provisions in all subcontracts for the construction of the road requiring subcontractors and their respective employees to do likewise.  The contractors and subcontractors, shall conform to, but not be limited to, the following Fire Plan:</w:t>
      </w:r>
    </w:p>
    <w:p w:rsidR="00A01B0F" w:rsidRPr="004F1661" w:rsidRDefault="00A01B0F" w:rsidP="00A01B0F">
      <w:pPr>
        <w:jc w:val="both"/>
      </w:pPr>
    </w:p>
    <w:p w:rsidR="00A01B0F" w:rsidRPr="004F1661" w:rsidRDefault="00A01B0F" w:rsidP="00A01B0F">
      <w:pPr>
        <w:ind w:left="720" w:hanging="720"/>
        <w:jc w:val="both"/>
      </w:pPr>
      <w:r w:rsidRPr="004F1661">
        <w:t>(A)</w:t>
      </w:r>
      <w:r w:rsidRPr="004F1661">
        <w:tab/>
        <w:t>Take immediate independent or cooperative action to control and extinguish any fire, regardless of cause, within the easement area and its vicinity.</w:t>
      </w:r>
    </w:p>
    <w:p w:rsidR="00A01B0F" w:rsidRPr="004F1661" w:rsidRDefault="00A01B0F" w:rsidP="00A01B0F">
      <w:pPr>
        <w:ind w:left="630" w:hanging="630"/>
        <w:jc w:val="both"/>
      </w:pPr>
    </w:p>
    <w:p w:rsidR="00A01B0F" w:rsidRPr="004F1661" w:rsidRDefault="00A01B0F" w:rsidP="00A01B0F">
      <w:pPr>
        <w:ind w:left="720" w:hanging="720"/>
        <w:jc w:val="both"/>
      </w:pPr>
      <w:r w:rsidRPr="004F1661">
        <w:t>(B)</w:t>
      </w:r>
      <w:r w:rsidRPr="004F1661">
        <w:tab/>
        <w:t xml:space="preserve">Maintain at readily available sites one or more boxes of </w:t>
      </w:r>
      <w:r w:rsidR="004D699D" w:rsidRPr="004F1661">
        <w:t>firefighting</w:t>
      </w:r>
      <w:r w:rsidRPr="004F1661">
        <w:t xml:space="preserve"> tools to be furnished by the Forest Service for forest fire fighting purposes only.</w:t>
      </w:r>
    </w:p>
    <w:p w:rsidR="00A01B0F" w:rsidRPr="004F1661" w:rsidRDefault="00A01B0F" w:rsidP="00A01B0F">
      <w:pPr>
        <w:ind w:left="630" w:hanging="630"/>
        <w:jc w:val="both"/>
      </w:pPr>
    </w:p>
    <w:p w:rsidR="00A01B0F" w:rsidRPr="004F1661" w:rsidRDefault="00A01B0F" w:rsidP="00A01B0F">
      <w:pPr>
        <w:ind w:left="720" w:hanging="720"/>
        <w:jc w:val="both"/>
      </w:pPr>
      <w:r w:rsidRPr="004F1661">
        <w:t>(C)</w:t>
      </w:r>
      <w:r w:rsidRPr="004F1661">
        <w:tab/>
        <w:t>Perform debris burning only in the center of the right of way, and only after a strip 20 feet wide around each pile is cleared to mineral soil.</w:t>
      </w:r>
    </w:p>
    <w:p w:rsidR="00A01B0F" w:rsidRPr="004F1661" w:rsidRDefault="00A01B0F" w:rsidP="00A01B0F">
      <w:pPr>
        <w:ind w:left="630" w:hanging="630"/>
        <w:jc w:val="both"/>
      </w:pPr>
    </w:p>
    <w:p w:rsidR="00A01B0F" w:rsidRPr="004F1661" w:rsidRDefault="00A01B0F" w:rsidP="00A01B0F">
      <w:pPr>
        <w:ind w:left="720" w:hanging="720"/>
        <w:jc w:val="both"/>
      </w:pPr>
      <w:r w:rsidRPr="004F1661">
        <w:t>(D)</w:t>
      </w:r>
      <w:r w:rsidRPr="004F1661">
        <w:tab/>
        <w:t>Keep fires compact by throwing in the larger material as it burns.  If piles are too close together or burn hot, light every second or third pile; allow these to cool down before firing the others.  On slopes start burning at the top and work down.  Confine fires to piles at all times.</w:t>
      </w:r>
    </w:p>
    <w:p w:rsidR="00A01B0F" w:rsidRPr="004F1661" w:rsidRDefault="00A01B0F" w:rsidP="00A01B0F">
      <w:pPr>
        <w:ind w:left="630" w:hanging="630"/>
        <w:jc w:val="both"/>
      </w:pPr>
    </w:p>
    <w:p w:rsidR="00A01B0F" w:rsidRPr="004F1661" w:rsidRDefault="00A01B0F" w:rsidP="00A01B0F">
      <w:pPr>
        <w:ind w:left="720" w:hanging="720"/>
        <w:jc w:val="both"/>
      </w:pPr>
      <w:r w:rsidRPr="004F1661">
        <w:t>(E)</w:t>
      </w:r>
      <w:r w:rsidRPr="004F1661">
        <w:tab/>
        <w:t>Do not leave fires unattended.</w:t>
      </w:r>
    </w:p>
    <w:p w:rsidR="00A01B0F" w:rsidRPr="004F1661" w:rsidRDefault="00A01B0F" w:rsidP="00A01B0F">
      <w:pPr>
        <w:ind w:left="630" w:hanging="630"/>
        <w:jc w:val="both"/>
      </w:pPr>
    </w:p>
    <w:p w:rsidR="00A01B0F" w:rsidRPr="004F1661" w:rsidRDefault="00A01B0F" w:rsidP="00A01B0F">
      <w:pPr>
        <w:ind w:left="720" w:hanging="720"/>
        <w:jc w:val="both"/>
      </w:pPr>
      <w:r w:rsidRPr="004F1661">
        <w:t>(F)</w:t>
      </w:r>
      <w:r w:rsidRPr="004F1661">
        <w:tab/>
        <w:t>Discontinue burning upon notification by the District Forest Ranger or his representative that fire danger is such that there is abnormal risk.</w:t>
      </w:r>
    </w:p>
    <w:p w:rsidR="00A01B0F" w:rsidRPr="004F1661" w:rsidRDefault="00A01B0F" w:rsidP="00A01B0F">
      <w:pPr>
        <w:ind w:left="630" w:hanging="630"/>
        <w:jc w:val="both"/>
      </w:pPr>
    </w:p>
    <w:p w:rsidR="00A01B0F" w:rsidRPr="004F1661" w:rsidRDefault="00A01B0F" w:rsidP="00A01B0F">
      <w:pPr>
        <w:ind w:left="720" w:hanging="720"/>
        <w:jc w:val="both"/>
      </w:pPr>
      <w:r w:rsidRPr="004F1661">
        <w:t>(G)</w:t>
      </w:r>
      <w:r w:rsidRPr="004F1661">
        <w:tab/>
        <w:t>Whenever a fire escapes, notify the District Ranger immediately even if the fire is suppressed without Forest Service assistance.</w:t>
      </w:r>
    </w:p>
    <w:p w:rsidR="00A01B0F" w:rsidRPr="004F1661" w:rsidRDefault="00A01B0F" w:rsidP="00A01B0F">
      <w:pPr>
        <w:ind w:left="630" w:hanging="630"/>
        <w:jc w:val="both"/>
      </w:pPr>
    </w:p>
    <w:p w:rsidR="00A01B0F" w:rsidRPr="004F1661" w:rsidRDefault="00A01B0F" w:rsidP="00A01B0F">
      <w:pPr>
        <w:ind w:left="720" w:hanging="720"/>
        <w:jc w:val="both"/>
      </w:pPr>
      <w:r w:rsidRPr="004F1661">
        <w:t>(H)</w:t>
      </w:r>
      <w:r w:rsidRPr="004F1661">
        <w:tab/>
        <w:t>The contractor or subcontractor responsible will bear the costs, including Forest Service direct costs and value of resources damages, incurred by the Forest Service in controlling and extinguishing any fire on or threatening National Forest lands which they or their employees caused with or without negligence in connection with construction operations.</w:t>
      </w:r>
    </w:p>
    <w:p w:rsidR="00A01B0F" w:rsidRPr="004F1661" w:rsidRDefault="00A01B0F" w:rsidP="00A01B0F">
      <w:pPr>
        <w:ind w:left="630" w:hanging="630"/>
        <w:jc w:val="both"/>
      </w:pPr>
    </w:p>
    <w:p w:rsidR="00A01B0F" w:rsidRPr="004F1661" w:rsidRDefault="00A01B0F" w:rsidP="00A01B0F">
      <w:pPr>
        <w:ind w:left="720" w:hanging="720"/>
        <w:jc w:val="both"/>
      </w:pPr>
      <w:r w:rsidRPr="004F1661">
        <w:t>(I)</w:t>
      </w:r>
      <w:r w:rsidRPr="004F1661">
        <w:tab/>
        <w:t>Contact the District Ranger 24 hours in advance of burning.</w:t>
      </w:r>
    </w:p>
    <w:p w:rsidR="00A01B0F" w:rsidRPr="004F1661" w:rsidRDefault="00A01B0F" w:rsidP="00A01B0F">
      <w:pPr>
        <w:jc w:val="both"/>
      </w:pPr>
    </w:p>
    <w:p w:rsidR="00A01B0F" w:rsidRPr="004F1661" w:rsidRDefault="00A01B0F" w:rsidP="00FA4337">
      <w:pPr>
        <w:keepNext/>
        <w:keepLines/>
        <w:jc w:val="both"/>
        <w:rPr>
          <w:b/>
        </w:rPr>
      </w:pPr>
      <w:r w:rsidRPr="004F1661">
        <w:rPr>
          <w:b/>
        </w:rPr>
        <w:t>Clearing Plan</w:t>
      </w:r>
    </w:p>
    <w:p w:rsidR="00A01B0F" w:rsidRPr="00FA4337" w:rsidRDefault="00A01B0F" w:rsidP="00FA4337">
      <w:pPr>
        <w:keepNext/>
        <w:keepLines/>
        <w:jc w:val="both"/>
        <w:rPr>
          <w:b/>
        </w:rPr>
      </w:pPr>
    </w:p>
    <w:p w:rsidR="00A01B0F" w:rsidRPr="00FA4337" w:rsidRDefault="00A01B0F" w:rsidP="00FA4337">
      <w:pPr>
        <w:keepNext/>
        <w:keepLines/>
        <w:jc w:val="both"/>
      </w:pPr>
      <w:r w:rsidRPr="00FA4337">
        <w:t>Conform to the following clearing plan:</w:t>
      </w:r>
    </w:p>
    <w:p w:rsidR="00A01B0F" w:rsidRPr="004F1661" w:rsidRDefault="00A01B0F" w:rsidP="00A01B0F">
      <w:pPr>
        <w:jc w:val="both"/>
      </w:pPr>
    </w:p>
    <w:p w:rsidR="00A01B0F" w:rsidRPr="004F1661" w:rsidRDefault="00A01B0F" w:rsidP="00A01B0F">
      <w:pPr>
        <w:ind w:left="720" w:hanging="720"/>
        <w:jc w:val="both"/>
      </w:pPr>
      <w:r w:rsidRPr="004F1661">
        <w:t>(A)</w:t>
      </w:r>
      <w:r w:rsidRPr="004F1661">
        <w:tab/>
        <w:t>Dispose of unmerchantable materials including tops, branches, etc., by piling and burning as directed by the Forest Service or used in brush barriers.  Alternate methods of disposal, including any of the following methods or combinations of methods (lop and scatter, chip, remove, pile only), shall be approved in advance by the Forest Service.</w:t>
      </w:r>
    </w:p>
    <w:p w:rsidR="00A01B0F" w:rsidRPr="004F1661" w:rsidRDefault="00A01B0F" w:rsidP="00A01B0F">
      <w:pPr>
        <w:ind w:left="720" w:hanging="720"/>
        <w:jc w:val="both"/>
      </w:pPr>
    </w:p>
    <w:p w:rsidR="00A01B0F" w:rsidRPr="004F1661" w:rsidRDefault="00A01B0F" w:rsidP="00A01B0F">
      <w:pPr>
        <w:ind w:left="720" w:hanging="720"/>
        <w:jc w:val="both"/>
      </w:pPr>
      <w:r w:rsidRPr="004F1661">
        <w:t>(B)</w:t>
      </w:r>
      <w:r w:rsidRPr="004F1661">
        <w:tab/>
        <w:t>The maximum clearing and grubbing limits are to be as shown on the plans except that cutting of hazard trees outside these limits may be done with approval.  Confine construction machinery within the clearing limits.</w:t>
      </w:r>
    </w:p>
    <w:p w:rsidR="00A01B0F" w:rsidRPr="004F1661" w:rsidRDefault="00A01B0F" w:rsidP="00A01B0F">
      <w:pPr>
        <w:ind w:left="720" w:hanging="720"/>
        <w:jc w:val="both"/>
      </w:pPr>
    </w:p>
    <w:p w:rsidR="00A01B0F" w:rsidRPr="004F1661" w:rsidRDefault="00A01B0F" w:rsidP="00FA4337">
      <w:pPr>
        <w:keepNext/>
        <w:keepLines/>
        <w:jc w:val="both"/>
        <w:rPr>
          <w:b/>
        </w:rPr>
      </w:pPr>
      <w:r w:rsidRPr="004F1661">
        <w:rPr>
          <w:b/>
        </w:rPr>
        <w:t>Landscape and Erosion Control Plan</w:t>
      </w:r>
    </w:p>
    <w:p w:rsidR="00A01B0F" w:rsidRPr="00FA4337" w:rsidRDefault="00A01B0F" w:rsidP="00FA4337">
      <w:pPr>
        <w:keepNext/>
        <w:keepLines/>
        <w:jc w:val="both"/>
        <w:rPr>
          <w:b/>
        </w:rPr>
      </w:pPr>
    </w:p>
    <w:p w:rsidR="00A01B0F" w:rsidRPr="004F1661" w:rsidRDefault="00A01B0F" w:rsidP="00FA4337">
      <w:pPr>
        <w:keepNext/>
        <w:keepLines/>
        <w:jc w:val="both"/>
      </w:pPr>
      <w:r w:rsidRPr="00FA4337">
        <w:t>The erosion control plan will be designed and implemented to prevent visible sediment, as</w:t>
      </w:r>
      <w:r w:rsidRPr="004F1661">
        <w:t xml:space="preserve"> defined by NC DE</w:t>
      </w:r>
      <w:r w:rsidR="00892606">
        <w:t>Q</w:t>
      </w:r>
      <w:r w:rsidRPr="004F1661">
        <w:t xml:space="preserve"> regulations, from reaching any defined stream channel.</w:t>
      </w:r>
    </w:p>
    <w:p w:rsidR="00A01B0F" w:rsidRPr="004F1661" w:rsidRDefault="00A01B0F" w:rsidP="00A01B0F">
      <w:pPr>
        <w:jc w:val="both"/>
      </w:pPr>
    </w:p>
    <w:p w:rsidR="00A01B0F" w:rsidRPr="004F1661" w:rsidRDefault="00A01B0F" w:rsidP="00A01B0F">
      <w:pPr>
        <w:jc w:val="both"/>
      </w:pPr>
      <w:r w:rsidRPr="004F1661">
        <w:t>Conform to, but not be limited to, the following Landscape and Erosion Control Plan.</w:t>
      </w:r>
    </w:p>
    <w:p w:rsidR="00A01B0F" w:rsidRPr="004F1661" w:rsidRDefault="00A01B0F" w:rsidP="00A01B0F">
      <w:pPr>
        <w:jc w:val="both"/>
      </w:pPr>
    </w:p>
    <w:p w:rsidR="00A01B0F" w:rsidRPr="004F1661" w:rsidRDefault="00A01B0F" w:rsidP="00A01B0F">
      <w:pPr>
        <w:ind w:left="720" w:hanging="720"/>
        <w:jc w:val="both"/>
      </w:pPr>
      <w:r w:rsidRPr="004F1661">
        <w:t>(A)</w:t>
      </w:r>
      <w:r w:rsidRPr="004F1661">
        <w:tab/>
        <w:t>Prevent visible sediment from entering any stream channel.  If an erosion control practice must be sited in a channel, it shall stop further down-channel transport of visible sediment.</w:t>
      </w:r>
    </w:p>
    <w:p w:rsidR="00A01B0F" w:rsidRPr="004F1661" w:rsidRDefault="00A01B0F" w:rsidP="00A01B0F"/>
    <w:p w:rsidR="00A01B0F" w:rsidRPr="004F1661" w:rsidRDefault="00A01B0F" w:rsidP="00A01B0F">
      <w:pPr>
        <w:ind w:left="720" w:hanging="720"/>
        <w:jc w:val="both"/>
      </w:pPr>
      <w:r w:rsidRPr="004F1661">
        <w:t>(B)</w:t>
      </w:r>
      <w:r w:rsidRPr="004F1661">
        <w:tab/>
        <w:t>Bear responsibility for the prevention and control of soil erosion and gullying on the right of way and lands adjacent thereto resulting from the construction of maintenance of the road.  Revegetate with grass (not Love Grass) or herbaceous plants all ground where the soil has been exposed.  Accomplish revegetation within 20 working</w:t>
      </w:r>
      <w:r w:rsidR="004F1661" w:rsidRPr="004F1661">
        <w:t xml:space="preserve"> days following final grading.</w:t>
      </w:r>
    </w:p>
    <w:p w:rsidR="00A01B0F" w:rsidRPr="004F1661" w:rsidRDefault="00A01B0F" w:rsidP="00A01B0F"/>
    <w:p w:rsidR="00A01B0F" w:rsidRPr="004F1661" w:rsidRDefault="00A01B0F" w:rsidP="00A01B0F">
      <w:pPr>
        <w:ind w:left="720" w:hanging="720"/>
        <w:jc w:val="both"/>
      </w:pPr>
      <w:r w:rsidRPr="004F1661">
        <w:t>(C)</w:t>
      </w:r>
      <w:r w:rsidRPr="004F1661">
        <w:tab/>
        <w:t>Round the ends of cut sections and the tops of back slopes.</w:t>
      </w:r>
    </w:p>
    <w:p w:rsidR="00A01B0F" w:rsidRPr="004F1661" w:rsidRDefault="00A01B0F" w:rsidP="00A01B0F">
      <w:pPr>
        <w:ind w:left="720" w:hanging="720"/>
        <w:jc w:val="both"/>
      </w:pPr>
    </w:p>
    <w:p w:rsidR="00A01B0F" w:rsidRPr="004F1661" w:rsidRDefault="00A01B0F" w:rsidP="00A01B0F">
      <w:pPr>
        <w:ind w:left="720" w:hanging="720"/>
        <w:jc w:val="both"/>
      </w:pPr>
      <w:r w:rsidRPr="004F1661">
        <w:t>(D)</w:t>
      </w:r>
      <w:r w:rsidRPr="004F1661">
        <w:tab/>
        <w:t>Vegetate all front and back slopes by liming, fertilizing, mulching and seeding; including any waste area.  Mulch critical areas if they are to be exposed greater than 5 working days of probable inclement weather during seasons when seeding is impracticable.  Critical areas include all bare soils within 100 feet (slope distance) of perennial and intermittent streams.  Mulch these as soon as practical and after final seeding.</w:t>
      </w:r>
    </w:p>
    <w:p w:rsidR="00A01B0F" w:rsidRPr="004F1661" w:rsidRDefault="00A01B0F" w:rsidP="00A01B0F">
      <w:pPr>
        <w:ind w:left="630" w:hanging="630"/>
        <w:jc w:val="both"/>
      </w:pPr>
    </w:p>
    <w:p w:rsidR="00A01B0F" w:rsidRDefault="00A01B0F" w:rsidP="00A01B0F">
      <w:pPr>
        <w:ind w:left="720" w:hanging="720"/>
        <w:jc w:val="both"/>
      </w:pPr>
      <w:r w:rsidRPr="004F1661">
        <w:t>(E)</w:t>
      </w:r>
      <w:r w:rsidRPr="004F1661">
        <w:tab/>
        <w:t>Maintain all erosion control practices in a timely manner to prevent visible sediment from entering any stream channel, until such time that the final revegetation stabilizes the site and prevents erosion and off</w:t>
      </w:r>
      <w:r w:rsidR="004F1661" w:rsidRPr="004F1661">
        <w:t>-</w:t>
      </w:r>
      <w:r w:rsidRPr="004F1661">
        <w:t>site movement of sediment.</w:t>
      </w:r>
    </w:p>
    <w:p w:rsidR="00A01B0F" w:rsidRDefault="00A01B0F" w:rsidP="00A01B0F">
      <w:pPr>
        <w:ind w:left="720" w:hanging="720"/>
        <w:jc w:val="both"/>
      </w:pPr>
    </w:p>
    <w:sectPr w:rsidR="00A01B0F">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B0F" w:rsidRDefault="00A01B0F">
      <w:r>
        <w:separator/>
      </w:r>
    </w:p>
  </w:endnote>
  <w:endnote w:type="continuationSeparator" w:id="0">
    <w:p w:rsidR="00A01B0F" w:rsidRDefault="00A0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B0F" w:rsidRDefault="00A01B0F">
      <w:r>
        <w:separator/>
      </w:r>
    </w:p>
  </w:footnote>
  <w:footnote w:type="continuationSeparator" w:id="0">
    <w:p w:rsidR="00A01B0F" w:rsidRDefault="00A01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0F" w:rsidRPr="00AF68C4" w:rsidRDefault="00A01B0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C19C3"/>
    <w:rsid w:val="000D6E26"/>
    <w:rsid w:val="000E771C"/>
    <w:rsid w:val="0017336F"/>
    <w:rsid w:val="002007B9"/>
    <w:rsid w:val="00223A72"/>
    <w:rsid w:val="002B124D"/>
    <w:rsid w:val="003444E6"/>
    <w:rsid w:val="003F2A56"/>
    <w:rsid w:val="00457B45"/>
    <w:rsid w:val="00483823"/>
    <w:rsid w:val="004D699D"/>
    <w:rsid w:val="004F1661"/>
    <w:rsid w:val="005532C7"/>
    <w:rsid w:val="005610F8"/>
    <w:rsid w:val="00572080"/>
    <w:rsid w:val="005B6318"/>
    <w:rsid w:val="006917BD"/>
    <w:rsid w:val="007203B2"/>
    <w:rsid w:val="00725205"/>
    <w:rsid w:val="00786873"/>
    <w:rsid w:val="007B17AF"/>
    <w:rsid w:val="008107F5"/>
    <w:rsid w:val="008407FA"/>
    <w:rsid w:val="00844106"/>
    <w:rsid w:val="00855E65"/>
    <w:rsid w:val="008562A0"/>
    <w:rsid w:val="00892606"/>
    <w:rsid w:val="0089280D"/>
    <w:rsid w:val="00983E9B"/>
    <w:rsid w:val="0098716C"/>
    <w:rsid w:val="00A01B0F"/>
    <w:rsid w:val="00A01E45"/>
    <w:rsid w:val="00A2147E"/>
    <w:rsid w:val="00A9485F"/>
    <w:rsid w:val="00AC6F15"/>
    <w:rsid w:val="00AF68C4"/>
    <w:rsid w:val="00B117C5"/>
    <w:rsid w:val="00BD6E2C"/>
    <w:rsid w:val="00CB4126"/>
    <w:rsid w:val="00D14AAC"/>
    <w:rsid w:val="00E0239C"/>
    <w:rsid w:val="00EC00E6"/>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1D1F93-3FA9-4ECF-AF4A-3214338E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1995-07</Let_x0020_Date>
    <Provision xmlns="1db4f43e-251b-4c91-b1c3-46929b1fad45">SPECIAL REQUIREMENTS FOR WORK IN NATIONAL FOREST</Provision>
    <File_x0020_Category xmlns="1db4f43e-251b-4c91-b1c3-46929b1fad45"/>
    <URL xmlns="http://schemas.microsoft.com/sharepoint/v3">
      <Url xsi:nil="true"/>
      <Description xsi:nil="true"/>
    </URL>
    <Provision_x0020_Number xmlns="1db4f43e-251b-4c91-b1c3-46929b1fad45">SP01 G040</Provision_x0020_Number>
    <Geotech_x0020_Reference xmlns="1db4f43e-251b-4c91-b1c3-46929b1fad45">false</Geotech_x0020_Reference>
    <_dlc_DocId xmlns="16f00c2e-ac5c-418b-9f13-a0771dbd417d">CONNECT-1368027980-120</_dlc_DocId>
    <_dlc_DocIdUrl xmlns="16f00c2e-ac5c-418b-9f13-a0771dbd417d">
      <Url>https://connect.ncdot.gov/resources/Specifications/_layouts/15/DocIdRedir.aspx?ID=CONNECT-1368027980-120</Url>
      <Description>CONNECT-1368027980-120</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57CBC-6334-4EDD-81A0-278A5F0AF4B9}"/>
</file>

<file path=customXml/itemProps2.xml><?xml version="1.0" encoding="utf-8"?>
<ds:datastoreItem xmlns:ds="http://schemas.openxmlformats.org/officeDocument/2006/customXml" ds:itemID="{9E2D0ECA-F13F-4DB1-A199-EA0C40214F71}"/>
</file>

<file path=customXml/itemProps3.xml><?xml version="1.0" encoding="utf-8"?>
<ds:datastoreItem xmlns:ds="http://schemas.openxmlformats.org/officeDocument/2006/customXml" ds:itemID="{94935339-68C8-4FBD-AF5A-8D8D57F7E8BD}"/>
</file>

<file path=customXml/itemProps4.xml><?xml version="1.0" encoding="utf-8"?>
<ds:datastoreItem xmlns:ds="http://schemas.openxmlformats.org/officeDocument/2006/customXml" ds:itemID="{5D8D526A-D526-45D6-8D6C-4A3F805A50B7}"/>
</file>

<file path=customXml/itemProps5.xml><?xml version="1.0" encoding="utf-8"?>
<ds:datastoreItem xmlns:ds="http://schemas.openxmlformats.org/officeDocument/2006/customXml" ds:itemID="{4CB2688F-2D83-41D3-B304-62276AAFC75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2017-10-05T13:23:00Z</dcterms:created>
  <dcterms:modified xsi:type="dcterms:W3CDTF">2017-10-05T13:23:00Z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25eb919b-c3f1-4d3b-916d-ecfcfb997ba8</vt:lpwstr>
  </property>
  <property fmtid="{D5CDD505-2E9C-101B-9397-08002B2CF9AE}" pid="4" name="Order">
    <vt:r8>12000</vt:r8>
  </property>
</Properties>
</file>